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EBE8" w14:textId="77777777" w:rsidR="00456B33" w:rsidRDefault="009F06BD">
      <w:pPr>
        <w:tabs>
          <w:tab w:val="left" w:pos="993"/>
        </w:tabs>
        <w:ind w:left="0" w:right="255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MINISTÉRIO DA EDUCAÇÃO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3842C6F" wp14:editId="20A96F40">
                <wp:simplePos x="0" y="0"/>
                <wp:positionH relativeFrom="column">
                  <wp:posOffset>4051300</wp:posOffset>
                </wp:positionH>
                <wp:positionV relativeFrom="paragraph">
                  <wp:posOffset>38100</wp:posOffset>
                </wp:positionV>
                <wp:extent cx="831850" cy="83629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9920" y="3371760"/>
                          <a:ext cx="812160" cy="81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81F205" w14:textId="77777777" w:rsidR="00456B33" w:rsidRDefault="00456B33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D2E920B" w14:textId="77777777" w:rsidR="00456B33" w:rsidRDefault="00456B3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54000" tIns="54000" rIns="54000" bIns="54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38100</wp:posOffset>
                </wp:positionV>
                <wp:extent cx="831850" cy="836295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836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F1DA452" wp14:editId="4F35AEDC">
            <wp:simplePos x="0" y="0"/>
            <wp:positionH relativeFrom="column">
              <wp:posOffset>-445767</wp:posOffset>
            </wp:positionH>
            <wp:positionV relativeFrom="paragraph">
              <wp:posOffset>66675</wp:posOffset>
            </wp:positionV>
            <wp:extent cx="878840" cy="885190"/>
            <wp:effectExtent l="0" t="0" r="0" b="0"/>
            <wp:wrapSquare wrapText="bothSides" distT="0" distB="0" distL="0" distR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l="-28" t="-28" r="-28" b="-28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85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9821C4A" wp14:editId="6F843213">
            <wp:simplePos x="0" y="0"/>
            <wp:positionH relativeFrom="column">
              <wp:posOffset>4291965</wp:posOffset>
            </wp:positionH>
            <wp:positionV relativeFrom="paragraph">
              <wp:posOffset>138430</wp:posOffset>
            </wp:positionV>
            <wp:extent cx="1712595" cy="64262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642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31274E" w14:textId="77777777" w:rsidR="00456B33" w:rsidRDefault="009F06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95"/>
        </w:tabs>
        <w:spacing w:line="240" w:lineRule="auto"/>
        <w:ind w:left="0" w:right="255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UNIVERSIDADE FEDERAL RURAL DO RIO DE JANEIRO</w:t>
      </w:r>
    </w:p>
    <w:p w14:paraId="74BDB745" w14:textId="77777777" w:rsidR="00456B33" w:rsidRDefault="009F06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95"/>
        </w:tabs>
        <w:spacing w:line="240" w:lineRule="auto"/>
        <w:ind w:left="0" w:right="255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GABINETE DA REITORIA</w:t>
      </w:r>
    </w:p>
    <w:p w14:paraId="2D2CCD66" w14:textId="77777777" w:rsidR="00456B33" w:rsidRDefault="009F06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701"/>
        </w:tabs>
        <w:spacing w:line="240" w:lineRule="auto"/>
        <w:ind w:left="0" w:right="255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COORDENADORIA DE RELAÇÕES INTERNACIONAIS  E INTERINSTITUCIONAIS</w:t>
      </w:r>
    </w:p>
    <w:p w14:paraId="2AD09B4C" w14:textId="77777777" w:rsidR="00456B33" w:rsidRDefault="00456B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FE272E6" w14:textId="77777777" w:rsidR="00456B33" w:rsidRDefault="00456B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D5EB58C" w14:textId="77777777" w:rsidR="00456B33" w:rsidRDefault="00456B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4567AD73" w14:textId="77777777" w:rsidR="00456B33" w:rsidRDefault="00456B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3575FCB4" w14:textId="77777777" w:rsidR="00456B33" w:rsidRDefault="009F0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CONVENIO DE COOPERACIÓN ENTRE LA UNIVERSIDAD FEDERAL RURAL DE RIO DE JANEIRO – UFRRJ Y LA UNIVERSIDAD NACIONAL DE GENERAL SAN MARTÍN -UNSAM.</w:t>
      </w:r>
    </w:p>
    <w:p w14:paraId="0A6C5CC3" w14:textId="77777777" w:rsidR="00456B33" w:rsidRDefault="00456B3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A2F505F" w14:textId="77777777" w:rsidR="00456B33" w:rsidRDefault="009F06BD">
      <w:pPr>
        <w:spacing w:line="36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>La UNIVERSIDADE FEDERAL RURAL DO RIO DE JANEIRO, autarquía federal, vinculada al Ministerio de Educación, con sede</w:t>
      </w:r>
      <w:r>
        <w:rPr>
          <w:rFonts w:ascii="Times New Roman" w:eastAsia="Times New Roman" w:hAnsi="Times New Roman" w:cs="Times New Roman"/>
        </w:rPr>
        <w:t xml:space="preserve"> en la Rodovia BR-465, Km 07, municipio de Seropédica, Estado de Rio de Janeiro, Brasil, registrada en el CNPJ con el número 29.427.465/0001-05, en lo sucesivo denominada UFRRJ, representada por su Rector, Profesor Dr. ROBERTO DE SOUZA RODRIGUES portador d</w:t>
      </w:r>
      <w:r>
        <w:rPr>
          <w:rFonts w:ascii="Times New Roman" w:eastAsia="Times New Roman" w:hAnsi="Times New Roman" w:cs="Times New Roman"/>
        </w:rPr>
        <w:t xml:space="preserve">e la cédula de identidad nº </w:t>
      </w:r>
      <w:r>
        <w:rPr>
          <w:rFonts w:ascii="Times New Roman" w:eastAsia="Times New Roman" w:hAnsi="Times New Roman" w:cs="Times New Roman"/>
          <w:color w:val="000000"/>
        </w:rPr>
        <w:t xml:space="preserve">082389016 – IFP/RJ </w:t>
      </w:r>
      <w:r>
        <w:rPr>
          <w:rFonts w:ascii="Times New Roman" w:eastAsia="Times New Roman" w:hAnsi="Times New Roman" w:cs="Times New Roman"/>
        </w:rPr>
        <w:t xml:space="preserve">e inscrito en el CPF con el nº </w:t>
      </w:r>
      <w:r>
        <w:rPr>
          <w:rFonts w:ascii="Times New Roman" w:eastAsia="Times New Roman" w:hAnsi="Times New Roman" w:cs="Times New Roman"/>
          <w:color w:val="000000"/>
        </w:rPr>
        <w:t>014.193.637-19</w:t>
      </w:r>
      <w:r>
        <w:rPr>
          <w:rFonts w:ascii="Times New Roman" w:eastAsia="Times New Roman" w:hAnsi="Times New Roman" w:cs="Times New Roman"/>
        </w:rPr>
        <w:t>, y la UNIVERSIDAD</w:t>
      </w:r>
      <w:r>
        <w:t xml:space="preserve"> </w:t>
      </w:r>
      <w:r>
        <w:rPr>
          <w:rFonts w:ascii="Times New Roman" w:eastAsia="Times New Roman" w:hAnsi="Times New Roman" w:cs="Times New Roman"/>
        </w:rPr>
        <w:t>NACIONAL DE GENERAL SAN MARTÍN, con sede en Av. 25 de Mayo 1405 del Partido de General San Martín, Provincia de Buenos Aires, Argentina, en adela</w:t>
      </w:r>
      <w:r>
        <w:rPr>
          <w:rFonts w:ascii="Times New Roman" w:eastAsia="Times New Roman" w:hAnsi="Times New Roman" w:cs="Times New Roman"/>
        </w:rPr>
        <w:t xml:space="preserve">nte, UNSAM, representada en este acto por su Rector, Carlos GRECO, resuelven de mutuo acuerdo celebrar el presente Acuerdo de Cooperación de conformidad con la legislación en vigentes en sus respectivos países y mediante las cláusulas y condiciones que se </w:t>
      </w:r>
      <w:r>
        <w:rPr>
          <w:rFonts w:ascii="Times New Roman" w:eastAsia="Times New Roman" w:hAnsi="Times New Roman" w:cs="Times New Roman"/>
        </w:rPr>
        <w:t>pactan a continuación:</w:t>
      </w:r>
    </w:p>
    <w:p w14:paraId="042B3ACF" w14:textId="77777777" w:rsidR="00456B33" w:rsidRDefault="00456B3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97BD911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CLÁUSULA PRIMERA – OBJETO</w:t>
      </w:r>
    </w:p>
    <w:p w14:paraId="6F4307B0" w14:textId="77777777" w:rsidR="00456B33" w:rsidRDefault="009F06BD">
      <w:pPr>
        <w:spacing w:line="36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>El presente convenio tiene por objeto establecer un programa de intercambio y una amplia cooperación mutua entre la UFRRJ y UNSAM, en todas las áreas académicas que ofrecen ambas Universidades, con el objet</w:t>
      </w:r>
      <w:r>
        <w:rPr>
          <w:rFonts w:ascii="Times New Roman" w:eastAsia="Times New Roman" w:hAnsi="Times New Roman" w:cs="Times New Roman"/>
        </w:rPr>
        <w:t>ivo de desarrollar conjuntamente:</w:t>
      </w:r>
    </w:p>
    <w:p w14:paraId="798AD2B6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Desarrollo de programas y cursos académicos de beneficio mutuo;</w:t>
      </w:r>
    </w:p>
    <w:p w14:paraId="5DC27FFC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Intercambio de profesores universitarios, investigadores y personal técnico-administrativo con fines de docencia e investigación en programas regulares </w:t>
      </w:r>
      <w:r>
        <w:rPr>
          <w:rFonts w:ascii="Times New Roman" w:eastAsia="Times New Roman" w:hAnsi="Times New Roman" w:cs="Times New Roman"/>
        </w:rPr>
        <w:t>y de extensión en las distintas áreas académicas de estudio, así como en programas de gestión universitaria;</w:t>
      </w:r>
    </w:p>
    <w:p w14:paraId="09B4C7BC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Intercambio de estudiantes de grado y posgrado para estudio e investigación en programas regulares y de extensión;</w:t>
      </w:r>
    </w:p>
    <w:p w14:paraId="775F1AF6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Asistencia recíproca para profesores y estudiantes visitantes;</w:t>
      </w:r>
    </w:p>
    <w:p w14:paraId="169A3AE4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Participación y coordinación de actividades tales como investigaciones conjuntas, conferencias y seminarios en programas de corto y largo plazo;</w:t>
      </w:r>
    </w:p>
    <w:p w14:paraId="35D2097B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f) Intercambio de documentación y materiales de investigación en áreas de interés mutuo, siempre que, hasta </w:t>
      </w:r>
      <w:r>
        <w:rPr>
          <w:rFonts w:ascii="Times New Roman" w:eastAsia="Times New Roman" w:hAnsi="Times New Roman" w:cs="Times New Roman"/>
        </w:rPr>
        <w:t>donde las instituciones respectivas tengan conocimiento, no exista prohibición legal o de otro tipo para el intercambio.</w:t>
      </w:r>
    </w:p>
    <w:p w14:paraId="55C2868E" w14:textId="77777777" w:rsidR="00456B33" w:rsidRDefault="00456B3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2B0CB62" w14:textId="77777777" w:rsidR="00456B33" w:rsidRDefault="009F06BD">
      <w:pPr>
        <w:spacing w:line="360" w:lineRule="auto"/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>CLÁUSULA SEGUNDA – EJECUCIÓN</w:t>
      </w:r>
    </w:p>
    <w:p w14:paraId="73772140" w14:textId="77777777" w:rsidR="00456B33" w:rsidRDefault="009F06BD">
      <w:pPr>
        <w:spacing w:line="36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t>2.1. Para llevar a cabo el Intercambio Estudiantil, las partes acuerdan lo siguiente:</w:t>
      </w:r>
      <w:r>
        <w:rPr>
          <w:rFonts w:ascii="Times New Roman" w:eastAsia="Times New Roman" w:hAnsi="Times New Roman" w:cs="Times New Roman"/>
        </w:rPr>
        <w:br/>
        <w:t>El intercambio de e</w:t>
      </w:r>
      <w:r>
        <w:rPr>
          <w:rFonts w:ascii="Times New Roman" w:eastAsia="Times New Roman" w:hAnsi="Times New Roman" w:cs="Times New Roman"/>
        </w:rPr>
        <w:t>studiantes debe ser gestionado por la Coordinación de Relaciones Internacionales e Interinstitucionales – CORIN y por su contraparte por la Secretaría de Internacionalización y Cooperación Internacional, en cada parte;</w:t>
      </w:r>
    </w:p>
    <w:p w14:paraId="3C438C5C" w14:textId="77777777" w:rsidR="00456B33" w:rsidRDefault="009F06BD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Cada parte podrá nominar hasta 2 (dos</w:t>
      </w:r>
      <w:r>
        <w:rPr>
          <w:rFonts w:ascii="Times New Roman" w:eastAsia="Times New Roman" w:hAnsi="Times New Roman" w:cs="Times New Roman"/>
        </w:rPr>
        <w:t>) estudiantes de pregrado o posgrado para intercambio cada 12 meses;</w:t>
      </w:r>
    </w:p>
    <w:p w14:paraId="066C85DC" w14:textId="77777777" w:rsidR="00456B33" w:rsidRDefault="009F06BD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número de estudiantes de intercambio puede variar en un año dado;</w:t>
      </w:r>
    </w:p>
    <w:p w14:paraId="0C57F3A2" w14:textId="77777777" w:rsidR="00456B33" w:rsidRDefault="009F06BD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Los estudiantes nominados por la institución de origen serán aceptados para intercambio por la institución de destino,</w:t>
      </w:r>
      <w:r>
        <w:rPr>
          <w:rFonts w:ascii="Times New Roman" w:eastAsia="Times New Roman" w:hAnsi="Times New Roman" w:cs="Times New Roman"/>
        </w:rPr>
        <w:t xml:space="preserve"> sin embargo, la institución de destino se reserva el derecho de rechazar solicitudes de estudiantes nominados por la institución de origen, justificando el rechazo;</w:t>
      </w:r>
    </w:p>
    <w:p w14:paraId="252A55DC" w14:textId="77777777" w:rsidR="00456B33" w:rsidRDefault="009F06BD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 estudiante de intercambio podrá permanecer en la institución de acogida por un período </w:t>
      </w:r>
      <w:r>
        <w:rPr>
          <w:rFonts w:ascii="Times New Roman" w:eastAsia="Times New Roman" w:hAnsi="Times New Roman" w:cs="Times New Roman"/>
        </w:rPr>
        <w:t>mínimo de 01 y máximo de 2 semestres académicos.</w:t>
      </w:r>
    </w:p>
    <w:p w14:paraId="642CA1C0" w14:textId="77777777" w:rsidR="00456B33" w:rsidRDefault="00456B3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F4631DF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Para llevar a cabo el Intercambio de profesores, investigadores y personal técnico-administrativo de nivel superior, las partes acuerdan lo siguiente:</w:t>
      </w:r>
    </w:p>
    <w:p w14:paraId="62F3F9CC" w14:textId="77777777" w:rsidR="00456B33" w:rsidRDefault="009F06BD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intercambio aquí previsto deberá ser gestionado</w:t>
      </w:r>
      <w:r>
        <w:rPr>
          <w:rFonts w:ascii="Times New Roman" w:eastAsia="Times New Roman" w:hAnsi="Times New Roman" w:cs="Times New Roman"/>
        </w:rPr>
        <w:t xml:space="preserve"> por las partes, a través de CORIN;</w:t>
      </w:r>
    </w:p>
    <w:p w14:paraId="44C2F361" w14:textId="77777777" w:rsidR="00456B33" w:rsidRDefault="009F06BD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Cada parte apoyará el intercambio de hasta 02 profesores, investigadores y personal técnico-administrativo de nivel superior cada 12 meses;</w:t>
      </w:r>
    </w:p>
    <w:p w14:paraId="05FFBC24" w14:textId="77777777" w:rsidR="00456B33" w:rsidRDefault="009F06BD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Los profesores de intercambio deberán realizar un Plan de Trabajo específico que</w:t>
      </w:r>
      <w:r>
        <w:rPr>
          <w:rFonts w:ascii="Times New Roman" w:eastAsia="Times New Roman" w:hAnsi="Times New Roman" w:cs="Times New Roman"/>
        </w:rPr>
        <w:t xml:space="preserve"> deberá contener, al menos:</w:t>
      </w:r>
    </w:p>
    <w:p w14:paraId="3EE153C5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Justificación académica;</w:t>
      </w:r>
    </w:p>
    <w:p w14:paraId="65578A3A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Proyecto de investigación en un área de interés de la institución anfitriona, que involucre la formación de recursos humanos en diferentes niveles (licenciatura, maestría, doctorado y posdoctorado)</w:t>
      </w:r>
      <w:r>
        <w:rPr>
          <w:rFonts w:ascii="Times New Roman" w:eastAsia="Times New Roman" w:hAnsi="Times New Roman" w:cs="Times New Roman"/>
        </w:rPr>
        <w:t>;</w:t>
      </w:r>
    </w:p>
    <w:p w14:paraId="6A5EAEDB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Detalles sobre las relaciones entre las actividades y las de docencia, investigación y extensión de las partes;</w:t>
      </w:r>
    </w:p>
    <w:p w14:paraId="4D66F4F4" w14:textId="77777777" w:rsidR="00456B33" w:rsidRDefault="009F06BD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institución anfitriona no establecerá, bajo ninguna circunstancia, una relación laboral con los profesores de intercambio a través de es</w:t>
      </w:r>
      <w:r>
        <w:rPr>
          <w:rFonts w:ascii="Times New Roman" w:eastAsia="Times New Roman" w:hAnsi="Times New Roman" w:cs="Times New Roman"/>
        </w:rPr>
        <w:t>te Acuerdo;</w:t>
      </w:r>
    </w:p>
    <w:p w14:paraId="01D015FA" w14:textId="77777777" w:rsidR="00456B33" w:rsidRDefault="009F06BD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La institución anfitriona expedirá los documentos correspondientes a cada profesor de intercambio para la emisión de una visa, de conformidad con las leyes vigentes. Es responsabilidad de cada participante del programa de intercambio obtener un</w:t>
      </w:r>
      <w:r>
        <w:rPr>
          <w:rFonts w:ascii="Times New Roman" w:eastAsia="Times New Roman" w:hAnsi="Times New Roman" w:cs="Times New Roman"/>
        </w:rPr>
        <w:t>a visa en su país de origen de manera oportuna;</w:t>
      </w:r>
    </w:p>
    <w:p w14:paraId="26E7C96D" w14:textId="77777777" w:rsidR="00456B33" w:rsidRDefault="009F06BD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profesor de intercambio debe proveer su propio seguro de salud, accidentes, repatriación y responsabilidad civil;</w:t>
      </w:r>
    </w:p>
    <w:p w14:paraId="25271785" w14:textId="77777777" w:rsidR="00456B33" w:rsidRDefault="009F06BD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 partes se comprometen a buscar fuentes externas de financiamiento cuando la ejecución d</w:t>
      </w:r>
      <w:r>
        <w:rPr>
          <w:rFonts w:ascii="Times New Roman" w:eastAsia="Times New Roman" w:hAnsi="Times New Roman" w:cs="Times New Roman"/>
        </w:rPr>
        <w:t>el Plan de Trabajo requiera recursos adicionales no previstos en este Acuerdo;</w:t>
      </w:r>
    </w:p>
    <w:p w14:paraId="67BE0748" w14:textId="77777777" w:rsidR="00456B33" w:rsidRDefault="009F06BD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 partes decidirán cuál de sus docentes será autorizado a salir del país, de conformidad con los criterios establecidos por las partes y la legislación nacional.</w:t>
      </w:r>
    </w:p>
    <w:p w14:paraId="002A3751" w14:textId="77777777" w:rsidR="00456B33" w:rsidRDefault="00456B3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E98CFF3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CLÁUSULA TERCERA – PLAZO</w:t>
      </w:r>
    </w:p>
    <w:p w14:paraId="776E9FF3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Este Acuerdo de Cooperación entrará en vigor en la fecha de la últ</w:t>
      </w:r>
      <w:r>
        <w:rPr>
          <w:rFonts w:ascii="Times New Roman" w:eastAsia="Times New Roman" w:hAnsi="Times New Roman" w:cs="Times New Roman"/>
        </w:rPr>
        <w:t>ima firma y tendrá una duración de cinco (05) años.</w:t>
      </w:r>
    </w:p>
    <w:p w14:paraId="69FB3379" w14:textId="77777777" w:rsidR="00456B33" w:rsidRDefault="009F06BD">
      <w:pPr>
        <w:spacing w:line="36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CLÁUSULA CUARTA – TERMINACIÓN</w:t>
      </w:r>
    </w:p>
    <w:p w14:paraId="64F28F15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presente Acuerdo de Cooperación podrá ser denunciado y/o rescindido por cualquiera de las partes, siempre que la que así lo desee notifique a la otra, por escrito, con al</w:t>
      </w:r>
      <w:r>
        <w:rPr>
          <w:rFonts w:ascii="Times New Roman" w:eastAsia="Times New Roman" w:hAnsi="Times New Roman" w:cs="Times New Roman"/>
        </w:rPr>
        <w:t xml:space="preserve"> menos treinta días de anticipación. Las actividades en curso, en virtud de proyectos previamente aprobados y amparados por el Plazo del Contrato, no se verán perjudicadas, debiendo por tanto concluirse aunque exista reclamación de una de las partes contra</w:t>
      </w:r>
      <w:r>
        <w:rPr>
          <w:rFonts w:ascii="Times New Roman" w:eastAsia="Times New Roman" w:hAnsi="Times New Roman" w:cs="Times New Roman"/>
        </w:rPr>
        <w:t>tantes.</w:t>
      </w:r>
    </w:p>
    <w:p w14:paraId="48680892" w14:textId="77777777" w:rsidR="00456B33" w:rsidRDefault="00456B3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A1DB11D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CLÁUSULA QUINTA - RECURSOS FINANCIEROS</w:t>
      </w:r>
    </w:p>
    <w:p w14:paraId="40208AD7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Cada Institución debe esforzarse por recaudar fondos de fuentes internas y externas, a fin de hacer posible la realización de programas de cooperación. De modo que no habrá transferencia de recursos financier</w:t>
      </w:r>
      <w:r>
        <w:rPr>
          <w:rFonts w:ascii="Times New Roman" w:eastAsia="Times New Roman" w:hAnsi="Times New Roman" w:cs="Times New Roman"/>
        </w:rPr>
        <w:t>os entre las partes.</w:t>
      </w:r>
    </w:p>
    <w:p w14:paraId="3B7B23C3" w14:textId="77777777" w:rsidR="00456B33" w:rsidRDefault="00456B3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E17B884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El o los estudiantes que participen en el programa de intercambio pagarán todas las tasas académicas correspondientes a la institución de origen y estarán exentos de los costos de matrícula en la institución de destino.</w:t>
      </w:r>
    </w:p>
    <w:p w14:paraId="6F0EA77F" w14:textId="77777777" w:rsidR="00456B33" w:rsidRDefault="00456B3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03CA39B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Los</w:t>
      </w:r>
      <w:r>
        <w:rPr>
          <w:rFonts w:ascii="Times New Roman" w:eastAsia="Times New Roman" w:hAnsi="Times New Roman" w:cs="Times New Roman"/>
        </w:rPr>
        <w:t xml:space="preserve"> estudiantes de intercambio serán individualmente responsables de sus gastos de manutención, alojamiento, gastos de viaje y visa, seguro médico, libros y otros gastos personales. A menos que las partes acuerden de antemano cubrir algunos o todos estos gast</w:t>
      </w:r>
      <w:r>
        <w:rPr>
          <w:rFonts w:ascii="Times New Roman" w:eastAsia="Times New Roman" w:hAnsi="Times New Roman" w:cs="Times New Roman"/>
        </w:rPr>
        <w:t>os.</w:t>
      </w:r>
    </w:p>
    <w:p w14:paraId="515D3D83" w14:textId="77777777" w:rsidR="00456B33" w:rsidRDefault="00456B3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10D9A05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CLÁUSULA SEXTA - PROPIEDAD INTELECTUAL</w:t>
      </w:r>
    </w:p>
    <w:p w14:paraId="01DA539D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Ambas Universidades deberán acordar reglas de articulación a fin de garantizar el apego de todas las partes intervinientes a las normas establecidas en sus respectivos Reglamentos de Propiedad Intelectual. Por lo</w:t>
      </w:r>
      <w:r>
        <w:rPr>
          <w:rFonts w:ascii="Times New Roman" w:eastAsia="Times New Roman" w:hAnsi="Times New Roman" w:cs="Times New Roman"/>
        </w:rPr>
        <w:t xml:space="preserve"> tanto, ninguno de los resultados de la cooperación científica o técnica puede ser utilizado sin el acuerdo previo de ambas partes.</w:t>
      </w:r>
    </w:p>
    <w:p w14:paraId="2FC65E71" w14:textId="77777777" w:rsidR="00456B33" w:rsidRDefault="00456B3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821E110" w14:textId="5F11B8FC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El derecho de propiedad de los participantes, sobre los resultados de las investigaciones realizadas en el ámbito de e</w:t>
      </w:r>
      <w:r>
        <w:rPr>
          <w:rFonts w:ascii="Times New Roman" w:eastAsia="Times New Roman" w:hAnsi="Times New Roman" w:cs="Times New Roman"/>
        </w:rPr>
        <w:t xml:space="preserve">ste CONVENIO, sean o no patentables, </w:t>
      </w:r>
      <w:sdt>
        <w:sdtPr>
          <w:tag w:val="goog_rdk_0"/>
          <w:id w:val="2098052026"/>
        </w:sdtPr>
        <w:sdtEndPr/>
        <w:sdtContent>
          <w:r>
            <w:rPr>
              <w:rFonts w:ascii="Times New Roman" w:eastAsia="Times New Roman" w:hAnsi="Times New Roman" w:cs="Times New Roman"/>
            </w:rPr>
            <w:t>será acordado entre las partes mediante la celebración de los correspondientes acuerdos específicos</w:t>
          </w:r>
        </w:sdtContent>
      </w:sdt>
      <w:r>
        <w:rPr>
          <w:rFonts w:ascii="Times New Roman" w:eastAsia="Times New Roman" w:hAnsi="Times New Roman" w:cs="Times New Roman"/>
        </w:rPr>
        <w:t>.</w:t>
      </w:r>
    </w:p>
    <w:p w14:paraId="76C4035B" w14:textId="77777777" w:rsidR="00456B33" w:rsidRDefault="00456B3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8C1A8CD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CLÁUSULA SÉPTIMA – PUBLICACIÓN</w:t>
      </w:r>
    </w:p>
    <w:p w14:paraId="1875AC4C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publicación resumida de este instrumento se realizará en Brasil por extracto en el Diario Oficial de la Unión, con cargo a la UFRRJ.</w:t>
      </w:r>
    </w:p>
    <w:p w14:paraId="755FA1B1" w14:textId="77777777" w:rsidR="00456B33" w:rsidRDefault="009F06BD">
      <w:pPr>
        <w:spacing w:line="360" w:lineRule="auto"/>
        <w:ind w:left="0" w:hanging="2"/>
        <w:jc w:val="both"/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CLÁUSULA OCTAVA – JURISDICCIÓN</w:t>
      </w:r>
    </w:p>
    <w:p w14:paraId="70CB0B71" w14:textId="77777777" w:rsidR="00456B33" w:rsidRDefault="009F06BD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 partes de común acuerdo buscarán resolver las dudas o</w:t>
      </w:r>
      <w:r>
        <w:rPr>
          <w:rFonts w:ascii="Times New Roman" w:eastAsia="Times New Roman" w:hAnsi="Times New Roman" w:cs="Times New Roman"/>
        </w:rPr>
        <w:t xml:space="preserve"> controversias que surjan de este término mediante negociación consensuada. Y si esto no es posible, se buscará mediante arbitraje. La UFRRJ elegirá un árbitro y la otra parte elegirá un segundo, el tercero deberá ser elegido de común acuerdo.</w:t>
      </w:r>
    </w:p>
    <w:p w14:paraId="3882EFE7" w14:textId="77777777" w:rsidR="00456B33" w:rsidRDefault="00456B33">
      <w:pPr>
        <w:spacing w:line="360" w:lineRule="auto"/>
        <w:ind w:left="0" w:hanging="2"/>
        <w:jc w:val="both"/>
      </w:pPr>
    </w:p>
    <w:p w14:paraId="123A4285" w14:textId="77777777" w:rsidR="00456B33" w:rsidRDefault="009F06BD">
      <w:pPr>
        <w:spacing w:line="360" w:lineRule="auto"/>
        <w:ind w:left="0" w:hanging="2"/>
        <w:jc w:val="both"/>
      </w:pPr>
      <w:r>
        <w:t xml:space="preserve">Y, estando </w:t>
      </w:r>
      <w:r>
        <w:t>de acuerdo, firman el presente instrumento en 4 (cuatro) ejemplares de igual contenido y forma, 2 (dos) en portugués y 2 (dos)</w:t>
      </w:r>
    </w:p>
    <w:p w14:paraId="6016945F" w14:textId="77777777" w:rsidR="00456B33" w:rsidRDefault="00456B33">
      <w:pPr>
        <w:spacing w:line="360" w:lineRule="auto"/>
        <w:ind w:left="0" w:hanging="2"/>
        <w:jc w:val="both"/>
        <w:rPr>
          <w:highlight w:val="yellow"/>
        </w:rPr>
      </w:pPr>
    </w:p>
    <w:p w14:paraId="5D46F938" w14:textId="77777777" w:rsidR="00456B33" w:rsidRDefault="00456B3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highlight w:val="yellow"/>
        </w:rPr>
      </w:pPr>
    </w:p>
    <w:p w14:paraId="06D3CB17" w14:textId="77777777" w:rsidR="00456B33" w:rsidRDefault="00456B33">
      <w:pPr>
        <w:spacing w:line="360" w:lineRule="auto"/>
        <w:ind w:left="0" w:hanging="2"/>
        <w:jc w:val="both"/>
        <w:rPr>
          <w:highlight w:val="yellow"/>
        </w:rPr>
      </w:pPr>
    </w:p>
    <w:tbl>
      <w:tblPr>
        <w:tblStyle w:val="a0"/>
        <w:tblW w:w="9165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4559"/>
        <w:gridCol w:w="4606"/>
      </w:tblGrid>
      <w:tr w:rsidR="00456B33" w14:paraId="174ED1AD" w14:textId="77777777">
        <w:tc>
          <w:tcPr>
            <w:tcW w:w="4559" w:type="dxa"/>
          </w:tcPr>
          <w:p w14:paraId="0622DA7F" w14:textId="77777777" w:rsidR="00456B33" w:rsidRDefault="00456B33">
            <w:pPr>
              <w:spacing w:line="360" w:lineRule="auto"/>
              <w:ind w:left="0" w:hanging="2"/>
              <w:jc w:val="both"/>
            </w:pPr>
          </w:p>
          <w:p w14:paraId="0224E2E7" w14:textId="77777777" w:rsidR="00456B33" w:rsidRDefault="009F06BD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Lugar y fecha:….................................…</w:t>
            </w:r>
          </w:p>
        </w:tc>
        <w:tc>
          <w:tcPr>
            <w:tcW w:w="4606" w:type="dxa"/>
          </w:tcPr>
          <w:p w14:paraId="5C216433" w14:textId="77777777" w:rsidR="00456B33" w:rsidRDefault="00456B33">
            <w:pPr>
              <w:spacing w:line="360" w:lineRule="auto"/>
              <w:ind w:left="0" w:hanging="2"/>
              <w:jc w:val="both"/>
            </w:pPr>
          </w:p>
          <w:p w14:paraId="080DDFC9" w14:textId="77777777" w:rsidR="00456B33" w:rsidRDefault="009F06BD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2"/>
                <w:szCs w:val="22"/>
              </w:rPr>
              <w:t>Lugar y fecha: ….................................…</w:t>
            </w:r>
          </w:p>
        </w:tc>
      </w:tr>
      <w:tr w:rsidR="00456B33" w14:paraId="39AA6EBF" w14:textId="77777777">
        <w:tc>
          <w:tcPr>
            <w:tcW w:w="4559" w:type="dxa"/>
          </w:tcPr>
          <w:p w14:paraId="45CEA167" w14:textId="77777777" w:rsidR="00456B33" w:rsidRDefault="00456B33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12D82B" w14:textId="77777777" w:rsidR="00456B33" w:rsidRDefault="00456B33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FBA4BE" w14:textId="77777777" w:rsidR="00456B33" w:rsidRDefault="009F06BD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_______________________________</w:t>
            </w:r>
          </w:p>
        </w:tc>
        <w:tc>
          <w:tcPr>
            <w:tcW w:w="4606" w:type="dxa"/>
          </w:tcPr>
          <w:p w14:paraId="64EBCC90" w14:textId="77777777" w:rsidR="00456B33" w:rsidRDefault="00456B33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138B5A" w14:textId="77777777" w:rsidR="00456B33" w:rsidRDefault="00456B33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D5C9C6" w14:textId="77777777" w:rsidR="00456B33" w:rsidRDefault="009F06BD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___________________________________</w:t>
            </w:r>
          </w:p>
        </w:tc>
      </w:tr>
      <w:tr w:rsidR="00456B33" w14:paraId="7DCDAD9C" w14:textId="77777777">
        <w:tc>
          <w:tcPr>
            <w:tcW w:w="4559" w:type="dxa"/>
          </w:tcPr>
          <w:p w14:paraId="5A67699B" w14:textId="77777777" w:rsidR="00456B33" w:rsidRDefault="009F06BD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ROBERTO DE SOUZA RODRIGUES</w:t>
            </w:r>
          </w:p>
        </w:tc>
        <w:tc>
          <w:tcPr>
            <w:tcW w:w="4606" w:type="dxa"/>
          </w:tcPr>
          <w:p w14:paraId="4C4B3F71" w14:textId="77777777" w:rsidR="00456B33" w:rsidRDefault="009F06BD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CARLOS GRECO</w:t>
            </w:r>
          </w:p>
        </w:tc>
      </w:tr>
      <w:tr w:rsidR="00456B33" w14:paraId="2245CB97" w14:textId="77777777">
        <w:tc>
          <w:tcPr>
            <w:tcW w:w="4559" w:type="dxa"/>
          </w:tcPr>
          <w:p w14:paraId="568A3886" w14:textId="77777777" w:rsidR="00456B33" w:rsidRDefault="009F06BD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REITOR DA UFRRJ</w:t>
            </w:r>
          </w:p>
        </w:tc>
        <w:tc>
          <w:tcPr>
            <w:tcW w:w="4606" w:type="dxa"/>
          </w:tcPr>
          <w:p w14:paraId="0FA75A74" w14:textId="77777777" w:rsidR="00456B33" w:rsidRDefault="009F06BD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RECTOR DE LA UNSAM</w:t>
            </w:r>
          </w:p>
        </w:tc>
      </w:tr>
    </w:tbl>
    <w:p w14:paraId="6AA02337" w14:textId="77777777" w:rsidR="00456B33" w:rsidRDefault="00456B33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C73DA23" w14:textId="77777777" w:rsidR="00456B33" w:rsidRDefault="00456B33">
      <w:pPr>
        <w:spacing w:line="360" w:lineRule="auto"/>
        <w:ind w:left="0" w:hanging="2"/>
        <w:jc w:val="both"/>
      </w:pPr>
    </w:p>
    <w:sectPr w:rsidR="00456B33">
      <w:pgSz w:w="11906" w:h="16838"/>
      <w:pgMar w:top="967" w:right="1134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CCB"/>
    <w:multiLevelType w:val="multilevel"/>
    <w:tmpl w:val="EB640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E8829A1"/>
    <w:multiLevelType w:val="multilevel"/>
    <w:tmpl w:val="89087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F024522"/>
    <w:multiLevelType w:val="multilevel"/>
    <w:tmpl w:val="C0C8552E"/>
    <w:lvl w:ilvl="0">
      <w:start w:val="1"/>
      <w:numFmt w:val="bullet"/>
      <w:lvlText w:val="●"/>
      <w:lvlJc w:val="left"/>
      <w:pPr>
        <w:ind w:left="1060" w:hanging="360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4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7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5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5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9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33"/>
    <w:rsid w:val="00456B33"/>
    <w:rsid w:val="009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E9B3"/>
  <w15:docId w15:val="{1A481817-5B2D-4FD2-BB44-2146A22F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2">
    <w:name w:val="ListLabel 4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6">
    <w:name w:val="ListLabel 46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47">
    <w:name w:val="ListLabel 4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9">
    <w:name w:val="ListLabel 4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3">
    <w:name w:val="ListLabel 5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4">
    <w:name w:val="ListLabel 5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5">
    <w:name w:val="ListLabel 55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56">
    <w:name w:val="ListLabel 5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7">
    <w:name w:val="ListLabel 5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8">
    <w:name w:val="ListLabel 5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9">
    <w:name w:val="ListLabel 5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0">
    <w:name w:val="ListLabel 6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1">
    <w:name w:val="ListLabel 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2">
    <w:name w:val="ListLabel 6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3">
    <w:name w:val="ListLabel 6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4">
    <w:name w:val="ListLabel 64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65">
    <w:name w:val="ListLabel 6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6">
    <w:name w:val="ListLabel 6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7">
    <w:name w:val="ListLabel 6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8">
    <w:name w:val="ListLabel 6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9">
    <w:name w:val="ListLabel 6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0">
    <w:name w:val="ListLabel 7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1">
    <w:name w:val="ListLabel 7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2">
    <w:name w:val="ListLabel 7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2">
    <w:name w:val="ListLabel 82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3">
    <w:name w:val="ListLabel 8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4">
    <w:name w:val="ListLabel 8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5">
    <w:name w:val="ListLabel 8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7">
    <w:name w:val="ListLabel 8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8">
    <w:name w:val="ListLabel 8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9">
    <w:name w:val="ListLabel 8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0">
    <w:name w:val="ListLabel 9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1">
    <w:name w:val="ListLabel 91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92">
    <w:name w:val="ListLabel 9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3">
    <w:name w:val="ListLabel 9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4">
    <w:name w:val="ListLabel 9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5">
    <w:name w:val="ListLabel 9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6">
    <w:name w:val="ListLabel 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7">
    <w:name w:val="ListLabel 9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8">
    <w:name w:val="ListLabel 9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9">
    <w:name w:val="ListLabel 9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0">
    <w:name w:val="ListLabel 100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01">
    <w:name w:val="ListLabel 10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2">
    <w:name w:val="ListLabel 10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3">
    <w:name w:val="ListLabel 10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4">
    <w:name w:val="ListLabel 10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5">
    <w:name w:val="ListLabel 10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6">
    <w:name w:val="ListLabel 10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7">
    <w:name w:val="ListLabel 10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8">
    <w:name w:val="ListLabel 10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9">
    <w:name w:val="ListLabel 109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10">
    <w:name w:val="ListLabel 1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1">
    <w:name w:val="ListLabel 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2">
    <w:name w:val="ListLabel 11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3">
    <w:name w:val="ListLabel 11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4">
    <w:name w:val="ListLabel 11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5">
    <w:name w:val="ListLabel 11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6">
    <w:name w:val="ListLabel 11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7">
    <w:name w:val="ListLabel 11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8">
    <w:name w:val="ListLabel 118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19">
    <w:name w:val="ListLabel 1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0">
    <w:name w:val="ListLabel 1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1">
    <w:name w:val="ListLabel 1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3">
    <w:name w:val="ListLabel 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4">
    <w:name w:val="ListLabel 1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6">
    <w:name w:val="ListLabel 1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7">
    <w:name w:val="ListLabel 127"/>
    <w:rPr>
      <w:rFonts w:ascii="Times New Roman" w:hAnsi="Times New Roman" w:cs="OpenSymbo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28">
    <w:name w:val="ListLabel 1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9">
    <w:name w:val="ListLabel 1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0">
    <w:name w:val="ListLabel 1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1">
    <w:name w:val="ListLabel 1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2">
    <w:name w:val="ListLabel 1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3">
    <w:name w:val="ListLabel 1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4">
    <w:name w:val="ListLabel 1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5">
    <w:name w:val="ListLabel 13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ind w:left="0" w:firstLine="1701"/>
      <w:jc w:val="both"/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rPr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18"/>
    </w:rPr>
  </w:style>
  <w:style w:type="character" w:customStyle="1" w:styleId="TextocomentarioCar">
    <w:name w:val="Texto comentario Car"/>
    <w:rPr>
      <w:w w:val="100"/>
      <w:kern w:val="2"/>
      <w:position w:val="-1"/>
      <w:szCs w:val="18"/>
      <w:effect w:val="none"/>
      <w:vertAlign w:val="baseline"/>
      <w:cs w:val="0"/>
      <w:em w:val="none"/>
      <w:lang w:val="pt-BR" w:eastAsia="zh-CN" w:bidi="hi-IN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kern w:val="2"/>
      <w:position w:val="-1"/>
      <w:szCs w:val="18"/>
      <w:effect w:val="none"/>
      <w:vertAlign w:val="baseline"/>
      <w:cs w:val="0"/>
      <w:em w:val="none"/>
      <w:lang w:val="pt-BR" w:eastAsia="zh-CN" w:bidi="hi-IN"/>
    </w:rPr>
  </w:style>
  <w:style w:type="paragraph" w:styleId="Textodeglobo">
    <w:name w:val="Balloon Text"/>
    <w:basedOn w:val="Normal"/>
    <w:qFormat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rPr>
      <w:rFonts w:ascii="Segoe UI" w:hAnsi="Segoe UI" w:cs="Mangal"/>
      <w:w w:val="100"/>
      <w:kern w:val="2"/>
      <w:position w:val="-1"/>
      <w:sz w:val="18"/>
      <w:szCs w:val="16"/>
      <w:effect w:val="none"/>
      <w:vertAlign w:val="baseline"/>
      <w:cs w:val="0"/>
      <w:em w:val="none"/>
      <w:lang w:val="pt-BR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a0DL8VQYwJxJebMJxEZtHptspQ==">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Investigadores</cp:lastModifiedBy>
  <cp:revision>2</cp:revision>
  <dcterms:created xsi:type="dcterms:W3CDTF">2024-07-29T14:47:00Z</dcterms:created>
  <dcterms:modified xsi:type="dcterms:W3CDTF">2024-07-29T14:47:00Z</dcterms:modified>
</cp:coreProperties>
</file>